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33" w:rsidRPr="004826E6" w:rsidRDefault="00585A33" w:rsidP="00585A33">
      <w:pPr>
        <w:ind w:leftChars="200" w:left="31680"/>
        <w:jc w:val="center"/>
        <w:rPr>
          <w:rFonts w:ascii="新細明體" w:hAnsi="新細明體" w:cs="新細明體"/>
          <w:b/>
          <w:bCs/>
          <w:sz w:val="28"/>
          <w:szCs w:val="28"/>
        </w:rPr>
      </w:pPr>
      <w:r w:rsidRPr="004826E6">
        <w:rPr>
          <w:rFonts w:ascii="新細明體" w:hAnsi="新細明體" w:cs="新細明體"/>
          <w:b/>
          <w:bCs/>
          <w:sz w:val="28"/>
          <w:szCs w:val="28"/>
        </w:rPr>
        <w:t>1042</w:t>
      </w:r>
      <w:r>
        <w:rPr>
          <w:rFonts w:ascii="新細明體" w:hAnsi="新細明體" w:cs="新細明體" w:hint="eastAsia"/>
          <w:b/>
          <w:bCs/>
          <w:sz w:val="28"/>
          <w:szCs w:val="28"/>
        </w:rPr>
        <w:t>校務</w:t>
      </w:r>
      <w:r w:rsidRPr="004826E6">
        <w:rPr>
          <w:rFonts w:ascii="新細明體" w:hAnsi="新細明體" w:cs="新細明體" w:hint="eastAsia"/>
          <w:b/>
          <w:bCs/>
          <w:sz w:val="28"/>
          <w:szCs w:val="28"/>
        </w:rPr>
        <w:t>會</w:t>
      </w:r>
      <w:r>
        <w:rPr>
          <w:rFonts w:ascii="新細明體" w:hAnsi="新細明體" w:cs="新細明體" w:hint="eastAsia"/>
          <w:b/>
          <w:bCs/>
          <w:sz w:val="28"/>
          <w:szCs w:val="28"/>
        </w:rPr>
        <w:t>議</w:t>
      </w:r>
      <w:r w:rsidRPr="004826E6">
        <w:rPr>
          <w:rFonts w:ascii="新細明體" w:hAnsi="新細明體" w:cs="新細明體"/>
          <w:b/>
          <w:bCs/>
          <w:sz w:val="28"/>
          <w:szCs w:val="28"/>
        </w:rPr>
        <w:t>_</w:t>
      </w:r>
      <w:r w:rsidRPr="004826E6">
        <w:rPr>
          <w:rFonts w:ascii="新細明體" w:hAnsi="新細明體" w:cs="新細明體" w:hint="eastAsia"/>
          <w:b/>
          <w:bCs/>
          <w:sz w:val="28"/>
          <w:szCs w:val="28"/>
        </w:rPr>
        <w:t>學務處資料</w:t>
      </w:r>
      <w:r w:rsidRPr="004826E6">
        <w:rPr>
          <w:rFonts w:ascii="新細明體" w:hAnsi="新細明體" w:cs="新細明體"/>
          <w:b/>
          <w:bCs/>
          <w:sz w:val="28"/>
          <w:szCs w:val="28"/>
        </w:rPr>
        <w:t xml:space="preserve">  105/6/</w:t>
      </w:r>
      <w:r>
        <w:rPr>
          <w:rFonts w:ascii="新細明體" w:hAnsi="新細明體" w:cs="新細明體"/>
          <w:b/>
          <w:bCs/>
          <w:sz w:val="28"/>
          <w:szCs w:val="28"/>
        </w:rPr>
        <w:t>3</w:t>
      </w:r>
      <w:r w:rsidRPr="004826E6">
        <w:rPr>
          <w:rFonts w:ascii="新細明體" w:hAnsi="新細明體" w:cs="新細明體"/>
          <w:b/>
          <w:bCs/>
          <w:sz w:val="28"/>
          <w:szCs w:val="28"/>
        </w:rPr>
        <w:t>0</w:t>
      </w:r>
    </w:p>
    <w:p w:rsidR="00585A33" w:rsidRPr="00BD12F4" w:rsidRDefault="00585A33" w:rsidP="00CE7C1D">
      <w:pPr>
        <w:pStyle w:val="ListParagraph"/>
        <w:numPr>
          <w:ilvl w:val="0"/>
          <w:numId w:val="1"/>
        </w:numPr>
        <w:ind w:leftChars="0"/>
        <w:rPr>
          <w:rFonts w:ascii="新細明體" w:cs="新細明體"/>
          <w:b/>
          <w:bCs/>
        </w:rPr>
      </w:pPr>
      <w:r w:rsidRPr="00BD12F4">
        <w:rPr>
          <w:rFonts w:ascii="新細明體" w:hAnsi="新細明體" w:cs="新細明體" w:hint="eastAsia"/>
          <w:b/>
          <w:bCs/>
        </w:rPr>
        <w:t>體育組</w:t>
      </w:r>
    </w:p>
    <w:p w:rsidR="00585A33" w:rsidRPr="001C79F9" w:rsidRDefault="00585A33" w:rsidP="00DF5E84">
      <w:pPr>
        <w:ind w:leftChars="200" w:left="31680" w:hangingChars="213" w:firstLine="31680"/>
        <w:rPr>
          <w:rFonts w:ascii="新細明體" w:cs="新細明體"/>
        </w:rPr>
      </w:pPr>
      <w:r w:rsidRPr="001C79F9">
        <w:rPr>
          <w:rFonts w:ascii="新細明體" w:hAnsi="新細明體" w:cs="新細明體" w:hint="eastAsia"/>
        </w:rPr>
        <w:t>一、</w:t>
      </w:r>
      <w:r w:rsidRPr="001C79F9">
        <w:rPr>
          <w:rFonts w:ascii="新細明體" w:hAnsi="新細明體" w:cs="新細明體"/>
        </w:rPr>
        <w:t>7/14</w:t>
      </w:r>
      <w:r w:rsidRPr="001C79F9">
        <w:rPr>
          <w:rFonts w:ascii="新細明體" w:hAnsi="新細明體" w:cs="新細明體" w:hint="eastAsia"/>
        </w:rPr>
        <w:t>、</w:t>
      </w:r>
      <w:r w:rsidRPr="001C79F9">
        <w:rPr>
          <w:rFonts w:ascii="新細明體" w:hAnsi="新細明體" w:cs="新細明體"/>
        </w:rPr>
        <w:t>7/19</w:t>
      </w:r>
      <w:r w:rsidRPr="001C79F9">
        <w:rPr>
          <w:rFonts w:ascii="新細明體" w:hAnsi="新細明體" w:cs="新細明體" w:hint="eastAsia"/>
        </w:rPr>
        <w:t>、</w:t>
      </w:r>
      <w:r w:rsidRPr="001C79F9">
        <w:rPr>
          <w:rFonts w:ascii="新細明體" w:hAnsi="新細明體" w:cs="新細明體"/>
        </w:rPr>
        <w:t>7/21</w:t>
      </w:r>
      <w:r w:rsidRPr="001C79F9">
        <w:rPr>
          <w:rFonts w:ascii="新細明體" w:hAnsi="新細明體" w:cs="新細明體" w:hint="eastAsia"/>
        </w:rPr>
        <w:t>、</w:t>
      </w:r>
      <w:r w:rsidRPr="001C79F9">
        <w:rPr>
          <w:rFonts w:ascii="新細明體" w:hAnsi="新細明體" w:cs="新細明體"/>
        </w:rPr>
        <w:t>7/26</w:t>
      </w:r>
      <w:r w:rsidRPr="001C79F9">
        <w:rPr>
          <w:rFonts w:ascii="新細明體" w:hAnsi="新細明體" w:cs="新細明體" w:hint="eastAsia"/>
        </w:rPr>
        <w:t>、</w:t>
      </w:r>
      <w:r w:rsidRPr="001C79F9">
        <w:rPr>
          <w:rFonts w:ascii="新細明體" w:hAnsi="新細明體" w:cs="新細明體"/>
        </w:rPr>
        <w:t>7/28</w:t>
      </w:r>
      <w:r w:rsidRPr="001C79F9">
        <w:rPr>
          <w:rFonts w:ascii="新細明體" w:hAnsi="新細明體" w:cs="新細明體" w:hint="eastAsia"/>
        </w:rPr>
        <w:t>下午</w:t>
      </w:r>
      <w:r w:rsidRPr="001C79F9">
        <w:rPr>
          <w:rFonts w:ascii="新細明體" w:hAnsi="新細明體" w:cs="新細明體"/>
        </w:rPr>
        <w:t>3</w:t>
      </w:r>
      <w:r w:rsidRPr="001C79F9">
        <w:rPr>
          <w:rFonts w:ascii="新細明體" w:hAnsi="新細明體" w:cs="新細明體" w:hint="eastAsia"/>
        </w:rPr>
        <w:t>點</w:t>
      </w:r>
      <w:r w:rsidRPr="001C79F9">
        <w:rPr>
          <w:rFonts w:ascii="新細明體" w:hAnsi="新細明體" w:cs="新細明體"/>
        </w:rPr>
        <w:t>~5</w:t>
      </w:r>
      <w:r w:rsidRPr="001C79F9">
        <w:rPr>
          <w:rFonts w:ascii="新細明體" w:hAnsi="新細明體" w:cs="新細明體" w:hint="eastAsia"/>
        </w:rPr>
        <w:t>點進行國高中暑期棒球育樂營（若有申請到經費）</w:t>
      </w:r>
    </w:p>
    <w:p w:rsidR="00585A33" w:rsidRPr="001C79F9" w:rsidRDefault="00585A33" w:rsidP="00DF5E84">
      <w:pPr>
        <w:ind w:leftChars="200" w:left="31680" w:hangingChars="100" w:firstLine="31680"/>
        <w:rPr>
          <w:rFonts w:ascii="新細明體" w:cs="新細明體"/>
        </w:rPr>
      </w:pPr>
      <w:r w:rsidRPr="001C79F9">
        <w:rPr>
          <w:rFonts w:ascii="新細明體" w:hAnsi="新細明體" w:cs="新細明體" w:hint="eastAsia"/>
        </w:rPr>
        <w:t>二、</w:t>
      </w:r>
      <w:r w:rsidRPr="001C79F9">
        <w:rPr>
          <w:rFonts w:ascii="新細明體" w:hAnsi="新細明體" w:cs="新細明體"/>
        </w:rPr>
        <w:t>7/20~8/10</w:t>
      </w:r>
      <w:r w:rsidRPr="001C79F9">
        <w:rPr>
          <w:rFonts w:ascii="新細明體" w:hAnsi="新細明體" w:cs="新細明體" w:hint="eastAsia"/>
          <w:kern w:val="0"/>
        </w:rPr>
        <w:t>國中籃球隊欲參加新北市</w:t>
      </w:r>
      <w:r w:rsidRPr="001C79F9">
        <w:rPr>
          <w:rFonts w:ascii="新細明體" w:hAnsi="新細明體" w:cs="新細明體"/>
          <w:kern w:val="0"/>
        </w:rPr>
        <w:t>105</w:t>
      </w:r>
      <w:r w:rsidRPr="001C79F9">
        <w:rPr>
          <w:rFonts w:ascii="新細明體" w:hAnsi="新細明體" w:cs="新細明體" w:hint="eastAsia"/>
          <w:kern w:val="0"/>
        </w:rPr>
        <w:t>年度中小學暑期籃球分齡賽</w:t>
      </w:r>
    </w:p>
    <w:p w:rsidR="00585A33" w:rsidRDefault="00585A33" w:rsidP="00DF5E84">
      <w:pPr>
        <w:ind w:leftChars="200" w:left="31680" w:hangingChars="500" w:firstLine="31680"/>
        <w:rPr>
          <w:rFonts w:ascii="新細明體" w:cs="新細明體"/>
        </w:rPr>
      </w:pPr>
      <w:r w:rsidRPr="001C79F9">
        <w:rPr>
          <w:rFonts w:ascii="新細明體" w:hAnsi="新細明體" w:cs="新細明體" w:hint="eastAsia"/>
        </w:rPr>
        <w:t>三、</w:t>
      </w:r>
      <w:r w:rsidRPr="001C79F9">
        <w:rPr>
          <w:rFonts w:ascii="新細明體" w:hAnsi="新細明體" w:cs="新細明體"/>
        </w:rPr>
        <w:t>7/1</w:t>
      </w:r>
      <w:r w:rsidRPr="001C79F9">
        <w:rPr>
          <w:rFonts w:ascii="新細明體" w:hAnsi="新細明體" w:cs="新細明體" w:hint="eastAsia"/>
        </w:rPr>
        <w:t>～</w:t>
      </w:r>
      <w:r w:rsidRPr="001C79F9">
        <w:rPr>
          <w:rFonts w:ascii="新細明體" w:hAnsi="新細明體" w:cs="新細明體"/>
        </w:rPr>
        <w:t xml:space="preserve">8/31 </w:t>
      </w:r>
      <w:r w:rsidRPr="001C79F9">
        <w:rPr>
          <w:rFonts w:ascii="新細明體" w:hAnsi="新細明體" w:cs="新細明體" w:hint="eastAsia"/>
        </w:rPr>
        <w:t>運動校隊暑訓及排球訓練</w:t>
      </w:r>
    </w:p>
    <w:p w:rsidR="00585A33" w:rsidRPr="00BD12F4" w:rsidRDefault="00585A33" w:rsidP="00CE7C1D">
      <w:pPr>
        <w:pStyle w:val="ListParagraph"/>
        <w:numPr>
          <w:ilvl w:val="0"/>
          <w:numId w:val="1"/>
        </w:numPr>
        <w:ind w:leftChars="0"/>
        <w:rPr>
          <w:rFonts w:ascii="新細明體" w:cs="新細明體"/>
          <w:b/>
          <w:bCs/>
        </w:rPr>
      </w:pPr>
      <w:r w:rsidRPr="00BD12F4">
        <w:rPr>
          <w:rFonts w:ascii="新細明體" w:hAnsi="新細明體" w:cs="新細明體" w:hint="eastAsia"/>
          <w:b/>
          <w:bCs/>
        </w:rPr>
        <w:t>活動組</w:t>
      </w:r>
    </w:p>
    <w:p w:rsidR="00585A33" w:rsidRDefault="00585A33" w:rsidP="00DF5E84">
      <w:pPr>
        <w:ind w:leftChars="200" w:left="31680" w:hangingChars="500" w:firstLine="31680"/>
        <w:rPr>
          <w:rFonts w:ascii="新細明體" w:cs="新細明體"/>
        </w:rPr>
      </w:pPr>
      <w:r>
        <w:rPr>
          <w:rFonts w:ascii="新細明體" w:hAnsi="新細明體" w:cs="新細明體" w:hint="eastAsia"/>
        </w:rPr>
        <w:t>一、</w:t>
      </w:r>
      <w:r>
        <w:rPr>
          <w:rFonts w:ascii="新細明體" w:hAnsi="新細明體" w:cs="新細明體"/>
        </w:rPr>
        <w:t>7/2(</w:t>
      </w:r>
      <w:r>
        <w:rPr>
          <w:rFonts w:ascii="新細明體" w:hAnsi="新細明體" w:cs="新細明體" w:hint="eastAsia"/>
        </w:rPr>
        <w:t>六</w:t>
      </w:r>
      <w:r>
        <w:rPr>
          <w:rFonts w:ascii="新細明體" w:hAnsi="新細明體" w:cs="新細明體"/>
        </w:rPr>
        <w:t>)</w:t>
      </w:r>
      <w:r>
        <w:rPr>
          <w:rFonts w:ascii="新細明體" w:hAnsi="新細明體" w:cs="新細明體" w:hint="eastAsia"/>
        </w:rPr>
        <w:t>管樂成發，地點在中正紀念堂，時間是下午</w:t>
      </w:r>
      <w:r>
        <w:rPr>
          <w:rFonts w:ascii="新細明體" w:hAnsi="新細明體" w:cs="新細明體"/>
        </w:rPr>
        <w:t>6:00</w:t>
      </w:r>
      <w:r>
        <w:rPr>
          <w:rFonts w:ascii="新細明體" w:hAnsi="新細明體" w:cs="新細明體" w:hint="eastAsia"/>
        </w:rPr>
        <w:t>進場，歡迎師長們去跟他們加油。</w:t>
      </w:r>
    </w:p>
    <w:p w:rsidR="00585A33" w:rsidRPr="00BD12F4" w:rsidRDefault="00585A33" w:rsidP="00CE7C1D">
      <w:pPr>
        <w:pStyle w:val="ListParagraph"/>
        <w:numPr>
          <w:ilvl w:val="0"/>
          <w:numId w:val="1"/>
        </w:numPr>
        <w:ind w:leftChars="0"/>
        <w:rPr>
          <w:rFonts w:ascii="新細明體" w:cs="新細明體"/>
          <w:b/>
          <w:bCs/>
        </w:rPr>
      </w:pPr>
      <w:r w:rsidRPr="00BD12F4">
        <w:rPr>
          <w:rFonts w:ascii="新細明體" w:hAnsi="新細明體" w:cs="新細明體" w:hint="eastAsia"/>
          <w:b/>
          <w:bCs/>
        </w:rPr>
        <w:t>衛生組</w:t>
      </w:r>
    </w:p>
    <w:p w:rsidR="00585A33" w:rsidRPr="00CE7C1D" w:rsidRDefault="00585A33" w:rsidP="00DF5E84">
      <w:pPr>
        <w:spacing w:line="480" w:lineRule="exact"/>
        <w:ind w:leftChars="192" w:left="31680"/>
      </w:pPr>
      <w:r>
        <w:rPr>
          <w:rFonts w:cs="新細明體" w:hint="eastAsia"/>
        </w:rPr>
        <w:t>一、</w:t>
      </w:r>
      <w:r w:rsidRPr="00CE7C1D">
        <w:rPr>
          <w:rFonts w:cs="新細明體" w:hint="eastAsia"/>
        </w:rPr>
        <w:t>為因應下學年起人力減縮，故資源回收室將於</w:t>
      </w:r>
      <w:r w:rsidRPr="00CE7C1D">
        <w:t>6/13</w:t>
      </w:r>
      <w:r w:rsidRPr="00CE7C1D">
        <w:rPr>
          <w:rFonts w:cs="新細明體" w:hint="eastAsia"/>
        </w:rPr>
        <w:t>（一）起恢復依不同回收物分天進行回收（如下表），請導師協助宣導。</w:t>
      </w:r>
    </w:p>
    <w:tbl>
      <w:tblPr>
        <w:tblW w:w="5000" w:type="pct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3346"/>
        <w:gridCol w:w="3345"/>
        <w:gridCol w:w="3343"/>
      </w:tblGrid>
      <w:tr w:rsidR="00585A33" w:rsidRPr="00CE7C1D">
        <w:tc>
          <w:tcPr>
            <w:tcW w:w="1667" w:type="pct"/>
            <w:vAlign w:val="center"/>
          </w:tcPr>
          <w:p w:rsidR="00585A33" w:rsidRPr="00CE7C1D" w:rsidRDefault="00585A33" w:rsidP="00916A2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E7C1D">
              <w:rPr>
                <w:rFonts w:ascii="標楷體" w:eastAsia="標楷體" w:hAnsi="標楷體" w:cs="標楷體" w:hint="eastAsia"/>
              </w:rPr>
              <w:t>週一、週四</w:t>
            </w:r>
          </w:p>
        </w:tc>
        <w:tc>
          <w:tcPr>
            <w:tcW w:w="1667" w:type="pct"/>
            <w:vAlign w:val="center"/>
          </w:tcPr>
          <w:p w:rsidR="00585A33" w:rsidRPr="00CE7C1D" w:rsidRDefault="00585A33" w:rsidP="00916A2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E7C1D">
              <w:rPr>
                <w:rFonts w:ascii="標楷體" w:eastAsia="標楷體" w:hAnsi="標楷體" w:cs="標楷體" w:hint="eastAsia"/>
              </w:rPr>
              <w:t>週三、週五</w:t>
            </w:r>
          </w:p>
        </w:tc>
        <w:tc>
          <w:tcPr>
            <w:tcW w:w="1667" w:type="pct"/>
            <w:vAlign w:val="center"/>
          </w:tcPr>
          <w:p w:rsidR="00585A33" w:rsidRPr="00CE7C1D" w:rsidRDefault="00585A33" w:rsidP="00916A2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E7C1D">
              <w:rPr>
                <w:rFonts w:ascii="標楷體" w:eastAsia="標楷體" w:hAnsi="標楷體" w:cs="標楷體" w:hint="eastAsia"/>
              </w:rPr>
              <w:t>週二</w:t>
            </w:r>
          </w:p>
        </w:tc>
      </w:tr>
      <w:tr w:rsidR="00585A33" w:rsidRPr="00CE7C1D">
        <w:tc>
          <w:tcPr>
            <w:tcW w:w="1667" w:type="pct"/>
            <w:vAlign w:val="center"/>
          </w:tcPr>
          <w:p w:rsidR="00585A33" w:rsidRPr="00CE7C1D" w:rsidRDefault="00585A33" w:rsidP="00916A2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E7C1D">
              <w:rPr>
                <w:rFonts w:ascii="標楷體" w:eastAsia="標楷體" w:hAnsi="標楷體" w:cs="標楷體" w:hint="eastAsia"/>
              </w:rPr>
              <w:t>塑膠類</w:t>
            </w:r>
          </w:p>
          <w:p w:rsidR="00585A33" w:rsidRPr="00CE7C1D" w:rsidRDefault="00585A33" w:rsidP="00916A2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E7C1D">
              <w:rPr>
                <w:rFonts w:ascii="標楷體" w:eastAsia="標楷體" w:hAnsi="標楷體" w:cs="標楷體" w:hint="eastAsia"/>
              </w:rPr>
              <w:t>（寶特瓶、塑膠物品）</w:t>
            </w:r>
          </w:p>
        </w:tc>
        <w:tc>
          <w:tcPr>
            <w:tcW w:w="1667" w:type="pct"/>
            <w:vAlign w:val="center"/>
          </w:tcPr>
          <w:p w:rsidR="00585A33" w:rsidRPr="00CE7C1D" w:rsidRDefault="00585A33" w:rsidP="00916A2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E7C1D">
              <w:rPr>
                <w:rFonts w:ascii="標楷體" w:eastAsia="標楷體" w:hAnsi="標楷體" w:cs="標楷體" w:hint="eastAsia"/>
              </w:rPr>
              <w:t>鋁箔包、鐵罐、鋁罐</w:t>
            </w:r>
          </w:p>
        </w:tc>
        <w:tc>
          <w:tcPr>
            <w:tcW w:w="1667" w:type="pct"/>
            <w:vAlign w:val="center"/>
          </w:tcPr>
          <w:p w:rsidR="00585A33" w:rsidRPr="00CE7C1D" w:rsidRDefault="00585A33" w:rsidP="00916A2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E7C1D">
              <w:rPr>
                <w:rFonts w:ascii="標楷體" w:eastAsia="標楷體" w:hAnsi="標楷體" w:cs="標楷體" w:hint="eastAsia"/>
              </w:rPr>
              <w:t>紙類及其他可回收物</w:t>
            </w:r>
          </w:p>
          <w:p w:rsidR="00585A33" w:rsidRPr="00CE7C1D" w:rsidRDefault="00585A33" w:rsidP="00916A2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CE7C1D">
              <w:rPr>
                <w:rFonts w:ascii="標楷體" w:eastAsia="標楷體" w:hAnsi="標楷體" w:cs="標楷體" w:hint="eastAsia"/>
              </w:rPr>
              <w:t>（例如</w:t>
            </w:r>
            <w:r w:rsidRPr="00CE7C1D">
              <w:rPr>
                <w:rFonts w:ascii="標楷體" w:eastAsia="標楷體" w:hAnsi="標楷體" w:cs="標楷體"/>
              </w:rPr>
              <w:t>:</w:t>
            </w:r>
            <w:r w:rsidRPr="00CE7C1D">
              <w:rPr>
                <w:rFonts w:ascii="標楷體" w:eastAsia="標楷體" w:hAnsi="標楷體" w:cs="標楷體" w:hint="eastAsia"/>
              </w:rPr>
              <w:t>玻璃瓶、廢電池、廢五金）</w:t>
            </w:r>
          </w:p>
        </w:tc>
      </w:tr>
    </w:tbl>
    <w:p w:rsidR="00585A33" w:rsidRPr="004C1118" w:rsidRDefault="00585A33" w:rsidP="00585A33">
      <w:pPr>
        <w:ind w:leftChars="200" w:left="31680" w:hangingChars="500" w:firstLine="31680"/>
        <w:rPr>
          <w:rFonts w:ascii="新細明體" w:cs="新細明體"/>
        </w:rPr>
      </w:pPr>
    </w:p>
    <w:p w:rsidR="00585A33" w:rsidRDefault="00585A33" w:rsidP="00DF5E84">
      <w:pPr>
        <w:ind w:leftChars="200" w:left="31680" w:hangingChars="500" w:firstLine="31680"/>
        <w:rPr>
          <w:rFonts w:ascii="新細明體" w:cs="新細明體"/>
        </w:rPr>
      </w:pPr>
      <w:r>
        <w:rPr>
          <w:rFonts w:ascii="新細明體" w:hAnsi="新細明體" w:cs="新細明體" w:hint="eastAsia"/>
        </w:rPr>
        <w:t>二、</w:t>
      </w:r>
      <w:r w:rsidRPr="004C1118">
        <w:rPr>
          <w:rFonts w:ascii="新細明體" w:hAnsi="新細明體" w:cs="新細明體" w:hint="eastAsia"/>
        </w:rPr>
        <w:t>暑假愛校銷過，請鼓勵需要銷過的同學申請。</w:t>
      </w:r>
    </w:p>
    <w:p w:rsidR="00585A33" w:rsidRPr="00BD12F4" w:rsidRDefault="00585A33" w:rsidP="009023EA">
      <w:pPr>
        <w:pStyle w:val="ListParagraph"/>
        <w:numPr>
          <w:ilvl w:val="0"/>
          <w:numId w:val="1"/>
        </w:numPr>
        <w:ind w:leftChars="0"/>
        <w:rPr>
          <w:rFonts w:ascii="新細明體" w:cs="新細明體"/>
          <w:b/>
          <w:bCs/>
        </w:rPr>
      </w:pPr>
      <w:r w:rsidRPr="00BD12F4">
        <w:rPr>
          <w:rFonts w:ascii="新細明體" w:hAnsi="新細明體" w:cs="新細明體" w:hint="eastAsia"/>
          <w:b/>
          <w:bCs/>
        </w:rPr>
        <w:t>訓育組</w:t>
      </w:r>
    </w:p>
    <w:p w:rsidR="00585A33" w:rsidRPr="000337EF" w:rsidRDefault="00585A33" w:rsidP="000337EF">
      <w:pPr>
        <w:pStyle w:val="ListParagraph"/>
        <w:numPr>
          <w:ilvl w:val="0"/>
          <w:numId w:val="2"/>
        </w:numPr>
        <w:ind w:leftChars="0"/>
        <w:rPr>
          <w:rFonts w:ascii="新細明體" w:cs="新細明體"/>
        </w:rPr>
      </w:pPr>
      <w:r w:rsidRPr="000337EF">
        <w:rPr>
          <w:rFonts w:ascii="新細明體" w:hAnsi="新細明體" w:cs="新細明體" w:hint="eastAsia"/>
        </w:rPr>
        <w:t>本校吉祥物設計比賽票選出「喵吉」，由</w:t>
      </w:r>
      <w:r w:rsidRPr="000337EF">
        <w:rPr>
          <w:rFonts w:ascii="新細明體" w:hAnsi="新細明體" w:cs="新細明體"/>
        </w:rPr>
        <w:t>206</w:t>
      </w:r>
      <w:r w:rsidRPr="000337EF">
        <w:rPr>
          <w:rFonts w:ascii="新細明體" w:hAnsi="新細明體" w:cs="新細明體" w:hint="eastAsia"/>
        </w:rPr>
        <w:t>班蔡佳欣同學所創作。</w:t>
      </w:r>
    </w:p>
    <w:p w:rsidR="00585A33" w:rsidRDefault="00585A33" w:rsidP="000337EF">
      <w:pPr>
        <w:ind w:left="480"/>
        <w:rPr>
          <w:rFonts w:ascii="新細明體" w:cs="新細明體"/>
        </w:rPr>
      </w:pPr>
      <w:r w:rsidRPr="002C795C">
        <w:rPr>
          <w:rFonts w:ascii="新細明體" w:cs="新細明體"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" o:spid="_x0000_i1025" type="#_x0000_t75" style="width:415.5pt;height:294pt;visibility:visible">
            <v:imagedata r:id="rId7" o:title=""/>
          </v:shape>
        </w:pict>
      </w:r>
    </w:p>
    <w:p w:rsidR="00585A33" w:rsidRDefault="00585A33" w:rsidP="000337EF">
      <w:pPr>
        <w:ind w:left="480"/>
        <w:rPr>
          <w:rFonts w:ascii="新細明體" w:cs="新細明體"/>
        </w:rPr>
      </w:pPr>
      <w:r w:rsidRPr="002C795C">
        <w:rPr>
          <w:rFonts w:ascii="新細明體" w:cs="新細明體" w:hint="eastAsia"/>
          <w:noProof/>
        </w:rPr>
        <w:pict>
          <v:shape id="圖片 2" o:spid="_x0000_i1026" type="#_x0000_t75" style="width:415.5pt;height:294pt;visibility:visible">
            <v:imagedata r:id="rId8" o:title=""/>
          </v:shape>
        </w:pict>
      </w:r>
    </w:p>
    <w:p w:rsidR="00585A33" w:rsidRDefault="00585A33" w:rsidP="000337EF">
      <w:pPr>
        <w:ind w:left="480"/>
        <w:rPr>
          <w:rFonts w:ascii="新細明體" w:cs="新細明體"/>
          <w:noProof/>
        </w:rPr>
      </w:pPr>
      <w:r>
        <w:rPr>
          <w:rFonts w:ascii="新細明體" w:hAnsi="新細明體" w:cs="新細明體" w:hint="eastAsia"/>
          <w:noProof/>
        </w:rPr>
        <w:t>二</w:t>
      </w:r>
      <w:r w:rsidRPr="000337EF">
        <w:rPr>
          <w:rFonts w:ascii="新細明體" w:hAnsi="新細明體" w:cs="新細明體" w:hint="eastAsia"/>
          <w:noProof/>
        </w:rPr>
        <w:t>、國一新生訓練，預定辦理時間為</w:t>
      </w:r>
      <w:r w:rsidRPr="000337EF">
        <w:rPr>
          <w:rFonts w:ascii="新細明體" w:hAnsi="新細明體" w:cs="新細明體"/>
          <w:noProof/>
        </w:rPr>
        <w:t>8/15</w:t>
      </w:r>
      <w:r>
        <w:rPr>
          <w:rFonts w:ascii="新細明體" w:hAnsi="新細明體" w:cs="新細明體"/>
          <w:noProof/>
        </w:rPr>
        <w:t>(</w:t>
      </w:r>
      <w:r>
        <w:rPr>
          <w:rFonts w:ascii="新細明體" w:hAnsi="新細明體" w:cs="新細明體" w:hint="eastAsia"/>
          <w:noProof/>
        </w:rPr>
        <w:t>一</w:t>
      </w:r>
      <w:r>
        <w:rPr>
          <w:rFonts w:ascii="新細明體" w:hAnsi="新細明體" w:cs="新細明體"/>
          <w:noProof/>
        </w:rPr>
        <w:t>)</w:t>
      </w:r>
      <w:r w:rsidRPr="000337EF">
        <w:rPr>
          <w:rFonts w:ascii="新細明體" w:hAnsi="新細明體" w:cs="新細明體" w:hint="eastAsia"/>
          <w:noProof/>
        </w:rPr>
        <w:t>整天及</w:t>
      </w:r>
      <w:r w:rsidRPr="000337EF">
        <w:rPr>
          <w:rFonts w:ascii="新細明體" w:hAnsi="新細明體" w:cs="新細明體"/>
          <w:noProof/>
        </w:rPr>
        <w:t>8/16</w:t>
      </w:r>
      <w:r>
        <w:rPr>
          <w:rFonts w:ascii="新細明體" w:hAnsi="新細明體" w:cs="新細明體"/>
          <w:noProof/>
        </w:rPr>
        <w:t>(</w:t>
      </w:r>
      <w:r>
        <w:rPr>
          <w:rFonts w:ascii="新細明體" w:hAnsi="新細明體" w:cs="新細明體" w:hint="eastAsia"/>
          <w:noProof/>
        </w:rPr>
        <w:t>二</w:t>
      </w:r>
      <w:r>
        <w:rPr>
          <w:rFonts w:ascii="新細明體" w:hAnsi="新細明體" w:cs="新細明體"/>
          <w:noProof/>
        </w:rPr>
        <w:t>)</w:t>
      </w:r>
      <w:r w:rsidRPr="000337EF">
        <w:rPr>
          <w:rFonts w:ascii="新細明體" w:hAnsi="新細明體" w:cs="新細明體" w:hint="eastAsia"/>
          <w:noProof/>
        </w:rPr>
        <w:t>半天。</w:t>
      </w:r>
    </w:p>
    <w:p w:rsidR="00585A33" w:rsidRDefault="00585A33" w:rsidP="000337EF">
      <w:pPr>
        <w:ind w:left="480"/>
        <w:rPr>
          <w:rFonts w:ascii="新細明體" w:cs="新細明體"/>
        </w:rPr>
      </w:pPr>
    </w:p>
    <w:p w:rsidR="00585A33" w:rsidRDefault="00585A33" w:rsidP="00BD12F4">
      <w:pPr>
        <w:rPr>
          <w:rFonts w:ascii="新細明體" w:cs="新細明體"/>
        </w:rPr>
      </w:pPr>
      <w:r>
        <w:rPr>
          <w:rFonts w:ascii="新細明體" w:hAnsi="新細明體" w:cs="新細明體" w:hint="eastAsia"/>
        </w:rPr>
        <w:t>●</w:t>
      </w:r>
      <w:r w:rsidRPr="00BD12F4">
        <w:rPr>
          <w:rFonts w:ascii="新細明體" w:hAnsi="新細明體" w:cs="新細明體" w:hint="eastAsia"/>
          <w:b/>
          <w:bCs/>
        </w:rPr>
        <w:t>生輔組</w:t>
      </w:r>
    </w:p>
    <w:p w:rsidR="00585A33" w:rsidRDefault="00585A33" w:rsidP="00DF5E84">
      <w:pPr>
        <w:ind w:left="31680" w:hangingChars="100" w:firstLine="31680"/>
        <w:rPr>
          <w:rFonts w:ascii="新細明體" w:cs="新細明體"/>
        </w:rPr>
      </w:pPr>
      <w:r>
        <w:rPr>
          <w:rFonts w:ascii="新細明體" w:hAnsi="新細明體" w:cs="新細明體" w:hint="eastAsia"/>
        </w:rPr>
        <w:t>一、本校服儀輔導要點修訂草案</w:t>
      </w:r>
      <w:r w:rsidRPr="00714DE0">
        <w:rPr>
          <w:rFonts w:ascii="新細明體" w:hAnsi="新細明體" w:cs="新細明體" w:hint="eastAsia"/>
        </w:rPr>
        <w:t>，詳如資料</w:t>
      </w:r>
      <w:r>
        <w:rPr>
          <w:rFonts w:ascii="新細明體" w:hAnsi="新細明體" w:cs="新細明體"/>
        </w:rPr>
        <w:t>(</w:t>
      </w:r>
      <w:r>
        <w:rPr>
          <w:rFonts w:ascii="新細明體" w:hAnsi="新細明體" w:cs="新細明體" w:hint="eastAsia"/>
        </w:rPr>
        <w:t>日前已寄到大家信箱</w:t>
      </w:r>
      <w:r>
        <w:rPr>
          <w:rFonts w:ascii="新細明體" w:hAnsi="新細明體" w:cs="新細明體"/>
        </w:rPr>
        <w:t>)</w:t>
      </w:r>
      <w:r>
        <w:rPr>
          <w:rFonts w:ascii="新細明體" w:hAnsi="新細明體" w:cs="新細明體" w:hint="eastAsia"/>
        </w:rPr>
        <w:t>，請大家提供意見，以利下學期期初校務會議提案討論</w:t>
      </w:r>
      <w:r w:rsidRPr="00714DE0">
        <w:rPr>
          <w:rFonts w:ascii="新細明體" w:hAnsi="新細明體" w:cs="新細明體" w:hint="eastAsia"/>
        </w:rPr>
        <w:t>。</w:t>
      </w:r>
    </w:p>
    <w:p w:rsidR="00585A33" w:rsidRDefault="00585A33" w:rsidP="00DF5E84">
      <w:pPr>
        <w:ind w:left="31680" w:hangingChars="100" w:firstLine="31680"/>
        <w:rPr>
          <w:rFonts w:ascii="新細明體" w:cs="新細明體"/>
        </w:rPr>
      </w:pPr>
    </w:p>
    <w:tbl>
      <w:tblPr>
        <w:tblW w:w="585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89"/>
        <w:gridCol w:w="3938"/>
        <w:gridCol w:w="3914"/>
      </w:tblGrid>
      <w:tr w:rsidR="00585A33" w:rsidRPr="00BD12F4">
        <w:tc>
          <w:tcPr>
            <w:tcW w:w="5000" w:type="pct"/>
            <w:gridSpan w:val="3"/>
          </w:tcPr>
          <w:p w:rsidR="00585A33" w:rsidRPr="00BD12F4" w:rsidRDefault="00585A33" w:rsidP="00BD12F4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spacing w:val="-20"/>
                <w:sz w:val="32"/>
                <w:szCs w:val="32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  <w:spacing w:val="-20"/>
                <w:sz w:val="32"/>
                <w:szCs w:val="32"/>
              </w:rPr>
              <w:t>新北市立金山高級中學</w:t>
            </w:r>
            <w:r w:rsidRPr="00BD12F4">
              <w:rPr>
                <w:rFonts w:ascii="標楷體" w:eastAsia="標楷體" w:hAnsi="標楷體" w:cs="標楷體"/>
                <w:b/>
                <w:bCs/>
                <w:color w:val="000000"/>
                <w:spacing w:val="-20"/>
                <w:sz w:val="32"/>
                <w:szCs w:val="32"/>
              </w:rPr>
              <w:t xml:space="preserve"> </w:t>
            </w: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  <w:spacing w:val="-20"/>
                <w:sz w:val="32"/>
                <w:szCs w:val="32"/>
              </w:rPr>
              <w:t>【學生服儀輔導要點】修訂</w:t>
            </w:r>
            <w:r>
              <w:rPr>
                <w:rFonts w:ascii="標楷體" w:eastAsia="標楷體" w:hAnsi="標楷體" w:cs="標楷體" w:hint="eastAsia"/>
                <w:b/>
                <w:bCs/>
                <w:color w:val="000000"/>
                <w:spacing w:val="-20"/>
                <w:sz w:val="32"/>
                <w:szCs w:val="32"/>
              </w:rPr>
              <w:t>草案</w:t>
            </w: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  <w:spacing w:val="-20"/>
                <w:sz w:val="32"/>
                <w:szCs w:val="32"/>
              </w:rPr>
              <w:t>對照表</w:t>
            </w:r>
          </w:p>
          <w:p w:rsidR="00585A33" w:rsidRPr="00BD12F4" w:rsidRDefault="00585A33" w:rsidP="00BD12F4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spacing w:val="-24"/>
                <w:sz w:val="32"/>
                <w:szCs w:val="32"/>
              </w:rPr>
            </w:pPr>
          </w:p>
        </w:tc>
      </w:tr>
      <w:tr w:rsidR="00585A33" w:rsidRPr="00BD12F4" w:rsidTr="005134BA">
        <w:trPr>
          <w:trHeight w:val="513"/>
        </w:trPr>
        <w:tc>
          <w:tcPr>
            <w:tcW w:w="1712" w:type="pct"/>
          </w:tcPr>
          <w:p w:rsidR="00585A33" w:rsidRPr="00BD12F4" w:rsidRDefault="00585A33" w:rsidP="00BD12F4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原規定</w:t>
            </w:r>
          </w:p>
        </w:tc>
        <w:tc>
          <w:tcPr>
            <w:tcW w:w="1649" w:type="pct"/>
          </w:tcPr>
          <w:p w:rsidR="00585A33" w:rsidRPr="00BD12F4" w:rsidRDefault="00585A33" w:rsidP="00BD12F4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修正規定</w:t>
            </w:r>
          </w:p>
        </w:tc>
        <w:tc>
          <w:tcPr>
            <w:tcW w:w="1638" w:type="pct"/>
          </w:tcPr>
          <w:p w:rsidR="00585A33" w:rsidRPr="00BD12F4" w:rsidRDefault="00585A33" w:rsidP="00BD12F4">
            <w:pPr>
              <w:jc w:val="distribute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說明</w:t>
            </w:r>
          </w:p>
        </w:tc>
      </w:tr>
      <w:tr w:rsidR="00585A33" w:rsidRPr="00BD12F4" w:rsidTr="005134BA">
        <w:trPr>
          <w:trHeight w:val="495"/>
        </w:trPr>
        <w:tc>
          <w:tcPr>
            <w:tcW w:w="1712" w:type="pct"/>
          </w:tcPr>
          <w:p w:rsidR="00585A33" w:rsidRPr="00BD12F4" w:rsidRDefault="00585A33" w:rsidP="00BD12F4">
            <w:pPr>
              <w:spacing w:line="4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標題</w:t>
            </w:r>
          </w:p>
          <w:p w:rsidR="00585A33" w:rsidRPr="00BD12F4" w:rsidRDefault="00585A33" w:rsidP="004826E6">
            <w:pPr>
              <w:spacing w:line="4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新北市立金山高級中學</w:t>
            </w:r>
            <w:r w:rsidRPr="00BD12F4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Pr="00BD12F4">
              <w:rPr>
                <w:rFonts w:ascii="標楷體" w:eastAsia="標楷體" w:hAnsi="標楷體" w:cs="標楷體" w:hint="eastAsia"/>
                <w:color w:val="000000"/>
              </w:rPr>
              <w:t>【學生服儀輔導要點】</w:t>
            </w:r>
          </w:p>
        </w:tc>
        <w:tc>
          <w:tcPr>
            <w:tcW w:w="1649" w:type="pct"/>
            <w:vAlign w:val="center"/>
          </w:tcPr>
          <w:p w:rsidR="00585A33" w:rsidRPr="00BD12F4" w:rsidRDefault="00585A33" w:rsidP="00BD12F4">
            <w:pPr>
              <w:spacing w:line="4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標題</w:t>
            </w:r>
          </w:p>
          <w:p w:rsidR="00585A33" w:rsidRPr="00BD12F4" w:rsidRDefault="00585A33" w:rsidP="00BD12F4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新北市立金山高級中學</w:t>
            </w:r>
            <w:r w:rsidRPr="00BD12F4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Pr="00BD12F4">
              <w:rPr>
                <w:rFonts w:ascii="標楷體" w:eastAsia="標楷體" w:hAnsi="標楷體" w:cs="標楷體" w:hint="eastAsia"/>
                <w:color w:val="000000"/>
              </w:rPr>
              <w:t>【學生服儀及</w:t>
            </w:r>
          </w:p>
          <w:p w:rsidR="00585A33" w:rsidRPr="00BD12F4" w:rsidRDefault="00585A33" w:rsidP="004826E6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 w:rsidRPr="00BD12F4">
              <w:rPr>
                <w:rFonts w:ascii="標楷體" w:eastAsia="標楷體" w:hAnsi="標楷體" w:cs="標楷體" w:hint="eastAsia"/>
                <w:color w:val="000000"/>
              </w:rPr>
              <w:t>健康安全輔導要點】</w:t>
            </w:r>
          </w:p>
        </w:tc>
        <w:tc>
          <w:tcPr>
            <w:tcW w:w="1638" w:type="pct"/>
          </w:tcPr>
          <w:p w:rsidR="00585A33" w:rsidRPr="00BD12F4" w:rsidRDefault="00585A33" w:rsidP="00585A33">
            <w:pPr>
              <w:ind w:left="31680" w:hangingChars="255" w:firstLine="31680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辦法修訂除服儀需求外並結合學生健康及安全考量</w:t>
            </w:r>
          </w:p>
        </w:tc>
      </w:tr>
      <w:tr w:rsidR="00585A33" w:rsidRPr="00BD12F4" w:rsidTr="005134BA">
        <w:trPr>
          <w:trHeight w:val="495"/>
        </w:trPr>
        <w:tc>
          <w:tcPr>
            <w:tcW w:w="1712" w:type="pct"/>
          </w:tcPr>
          <w:p w:rsidR="00585A33" w:rsidRPr="00BD12F4" w:rsidRDefault="00585A33" w:rsidP="00BD12F4">
            <w:pPr>
              <w:numPr>
                <w:ilvl w:val="0"/>
                <w:numId w:val="4"/>
              </w:numPr>
              <w:spacing w:line="4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依據</w:t>
            </w:r>
          </w:p>
          <w:p w:rsidR="00585A33" w:rsidRPr="00BD12F4" w:rsidRDefault="00585A33" w:rsidP="00BD12F4">
            <w:pPr>
              <w:spacing w:line="4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無</w:t>
            </w:r>
          </w:p>
        </w:tc>
        <w:tc>
          <w:tcPr>
            <w:tcW w:w="1649" w:type="pct"/>
            <w:vAlign w:val="center"/>
          </w:tcPr>
          <w:p w:rsidR="00585A33" w:rsidRPr="00BD12F4" w:rsidRDefault="00585A33" w:rsidP="00BD12F4">
            <w:pPr>
              <w:numPr>
                <w:ilvl w:val="0"/>
                <w:numId w:val="5"/>
              </w:numPr>
              <w:spacing w:line="4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依據</w:t>
            </w:r>
          </w:p>
          <w:p w:rsidR="00585A33" w:rsidRPr="00BD12F4" w:rsidRDefault="00585A33" w:rsidP="00BD12F4">
            <w:pPr>
              <w:spacing w:line="4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本校「學教師輔導與管教學生辦法」</w:t>
            </w: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</w:t>
            </w:r>
          </w:p>
          <w:p w:rsidR="00585A33" w:rsidRPr="00BD12F4" w:rsidRDefault="00585A33" w:rsidP="00BD12F4">
            <w:pPr>
              <w:spacing w:line="4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/>
                <w:color w:val="FF0000"/>
              </w:rPr>
              <w:t xml:space="preserve">  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訂定。</w:t>
            </w:r>
          </w:p>
        </w:tc>
        <w:tc>
          <w:tcPr>
            <w:tcW w:w="1638" w:type="pct"/>
            <w:vAlign w:val="center"/>
          </w:tcPr>
          <w:p w:rsidR="00585A33" w:rsidRPr="00BD12F4" w:rsidRDefault="00585A33" w:rsidP="00585A33">
            <w:pPr>
              <w:ind w:left="31680" w:hangingChars="255" w:firstLine="31680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增訂依據。</w:t>
            </w:r>
          </w:p>
        </w:tc>
      </w:tr>
      <w:tr w:rsidR="00585A33" w:rsidRPr="00BD12F4" w:rsidTr="005134BA">
        <w:trPr>
          <w:trHeight w:val="561"/>
        </w:trPr>
        <w:tc>
          <w:tcPr>
            <w:tcW w:w="1712" w:type="pct"/>
            <w:vAlign w:val="center"/>
          </w:tcPr>
          <w:p w:rsidR="00585A33" w:rsidRPr="00BD12F4" w:rsidRDefault="00585A33" w:rsidP="00BD12F4">
            <w:pPr>
              <w:numPr>
                <w:ilvl w:val="0"/>
                <w:numId w:val="5"/>
              </w:numPr>
              <w:spacing w:line="36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目的</w:t>
            </w:r>
          </w:p>
          <w:p w:rsidR="00585A33" w:rsidRPr="00BD12F4" w:rsidRDefault="00585A33" w:rsidP="00BD12F4">
            <w:pPr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為養成學生整肅儀容的良好習慣，培</w:t>
            </w:r>
            <w:r w:rsidRPr="00BD12F4">
              <w:rPr>
                <w:rFonts w:ascii="標楷體" w:eastAsia="標楷體" w:hAnsi="標楷體" w:cs="標楷體"/>
                <w:color w:val="000000"/>
              </w:rPr>
              <w:t xml:space="preserve">  </w:t>
            </w:r>
          </w:p>
          <w:p w:rsidR="00585A33" w:rsidRPr="00BD12F4" w:rsidRDefault="00585A33" w:rsidP="00BD12F4">
            <w:pPr>
              <w:spacing w:line="36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D12F4"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 w:rsidRPr="00BD12F4">
              <w:rPr>
                <w:rFonts w:ascii="標楷體" w:eastAsia="標楷體" w:hAnsi="標楷體" w:cs="標楷體" w:hint="eastAsia"/>
                <w:color w:val="000000"/>
              </w:rPr>
              <w:t>養責任心、榮譽感，以發揚本校優</w:t>
            </w:r>
            <w:r w:rsidRPr="00BD12F4">
              <w:rPr>
                <w:rFonts w:ascii="標楷體" w:eastAsia="標楷體" w:hAnsi="標楷體" w:cs="標楷體"/>
                <w:color w:val="000000"/>
              </w:rPr>
              <w:t xml:space="preserve">    </w:t>
            </w:r>
          </w:p>
          <w:p w:rsidR="00585A33" w:rsidRPr="00BD12F4" w:rsidRDefault="00585A33" w:rsidP="00BD12F4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 w:rsidRPr="00BD12F4">
              <w:rPr>
                <w:rFonts w:ascii="標楷體" w:eastAsia="標楷體" w:hAnsi="標楷體" w:cs="標楷體" w:hint="eastAsia"/>
                <w:color w:val="000000"/>
              </w:rPr>
              <w:t>良的校風。</w:t>
            </w:r>
          </w:p>
        </w:tc>
        <w:tc>
          <w:tcPr>
            <w:tcW w:w="1649" w:type="pct"/>
          </w:tcPr>
          <w:p w:rsidR="00585A33" w:rsidRPr="00BD12F4" w:rsidRDefault="00585A33" w:rsidP="00BD12F4">
            <w:pPr>
              <w:numPr>
                <w:ilvl w:val="0"/>
                <w:numId w:val="5"/>
              </w:numPr>
              <w:spacing w:line="36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目的</w:t>
            </w:r>
          </w:p>
          <w:p w:rsidR="00585A33" w:rsidRPr="00BD12F4" w:rsidRDefault="00585A33" w:rsidP="00BD12F4">
            <w:pPr>
              <w:spacing w:line="36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為本培養學生優良習慣，維護校園</w:t>
            </w: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</w:t>
            </w:r>
          </w:p>
          <w:p w:rsidR="00585A33" w:rsidRPr="00BD12F4" w:rsidRDefault="00585A33" w:rsidP="004826E6">
            <w:pPr>
              <w:spacing w:line="3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BD12F4">
              <w:rPr>
                <w:rFonts w:ascii="標楷體" w:eastAsia="標楷體" w:hAnsi="標楷體" w:cs="標楷體"/>
                <w:color w:val="FF0000"/>
              </w:rPr>
              <w:t xml:space="preserve">  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安全，落實生活教育，確保學生安全</w:t>
            </w:r>
            <w:r w:rsidRPr="00BD12F4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</w:tc>
        <w:tc>
          <w:tcPr>
            <w:tcW w:w="1638" w:type="pct"/>
          </w:tcPr>
          <w:p w:rsidR="00585A33" w:rsidRPr="00BD12F4" w:rsidRDefault="00585A33" w:rsidP="00585A33">
            <w:pPr>
              <w:ind w:left="31680" w:hangingChars="255" w:firstLine="31680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修訂辦法目的，不以規範服裝儀容為單一考量，結合學生生活教育、衛生健康及活動安全考量。</w:t>
            </w:r>
          </w:p>
        </w:tc>
      </w:tr>
      <w:tr w:rsidR="00585A33" w:rsidRPr="00BD12F4" w:rsidTr="005134BA">
        <w:trPr>
          <w:trHeight w:val="561"/>
        </w:trPr>
        <w:tc>
          <w:tcPr>
            <w:tcW w:w="1712" w:type="pct"/>
            <w:vAlign w:val="center"/>
          </w:tcPr>
          <w:p w:rsidR="00585A33" w:rsidRPr="00BD12F4" w:rsidRDefault="00585A33" w:rsidP="00BD12F4">
            <w:pPr>
              <w:spacing w:line="36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參、實施對象</w:t>
            </w:r>
          </w:p>
        </w:tc>
        <w:tc>
          <w:tcPr>
            <w:tcW w:w="1649" w:type="pct"/>
            <w:vAlign w:val="center"/>
          </w:tcPr>
          <w:p w:rsidR="00585A33" w:rsidRPr="00BD12F4" w:rsidRDefault="00585A33" w:rsidP="00BD12F4">
            <w:pPr>
              <w:spacing w:line="36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參、實施對象</w:t>
            </w:r>
          </w:p>
        </w:tc>
        <w:tc>
          <w:tcPr>
            <w:tcW w:w="1638" w:type="pct"/>
            <w:vAlign w:val="center"/>
          </w:tcPr>
          <w:p w:rsidR="00585A33" w:rsidRPr="00BD12F4" w:rsidRDefault="00585A33" w:rsidP="00585A33">
            <w:pPr>
              <w:ind w:left="31680" w:hangingChars="255" w:firstLine="31680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未修正。</w:t>
            </w:r>
          </w:p>
        </w:tc>
      </w:tr>
      <w:tr w:rsidR="00585A33" w:rsidRPr="00BD12F4" w:rsidTr="005134BA">
        <w:trPr>
          <w:trHeight w:val="561"/>
        </w:trPr>
        <w:tc>
          <w:tcPr>
            <w:tcW w:w="1712" w:type="pct"/>
            <w:vAlign w:val="center"/>
          </w:tcPr>
          <w:p w:rsidR="00585A33" w:rsidRPr="00BD12F4" w:rsidRDefault="00585A33" w:rsidP="00BD12F4">
            <w:pPr>
              <w:numPr>
                <w:ilvl w:val="0"/>
                <w:numId w:val="5"/>
              </w:numPr>
              <w:spacing w:line="36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學生服儀一般規定事項表：</w:t>
            </w:r>
          </w:p>
        </w:tc>
        <w:tc>
          <w:tcPr>
            <w:tcW w:w="1649" w:type="pct"/>
            <w:vAlign w:val="center"/>
          </w:tcPr>
          <w:p w:rsidR="00585A33" w:rsidRPr="00BD12F4" w:rsidRDefault="00585A33" w:rsidP="00BD12F4">
            <w:pPr>
              <w:numPr>
                <w:ilvl w:val="0"/>
                <w:numId w:val="5"/>
              </w:numPr>
              <w:spacing w:line="36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學生服儀一般規定事項表：</w:t>
            </w:r>
          </w:p>
        </w:tc>
        <w:tc>
          <w:tcPr>
            <w:tcW w:w="1638" w:type="pct"/>
            <w:vAlign w:val="center"/>
          </w:tcPr>
          <w:p w:rsidR="00585A33" w:rsidRPr="00BD12F4" w:rsidRDefault="00585A33" w:rsidP="00585A33">
            <w:pPr>
              <w:ind w:left="31680" w:hangingChars="255" w:firstLine="3168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585A33" w:rsidRPr="00BD12F4" w:rsidTr="005134BA">
        <w:tc>
          <w:tcPr>
            <w:tcW w:w="1712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  <w:spacing w:val="8"/>
                <w:kern w:val="0"/>
              </w:rPr>
              <w:t>頭髮：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一、留髮標準：髮形以整齊、自然為</w:t>
            </w:r>
            <w:r w:rsidRPr="00BD12F4">
              <w:rPr>
                <w:rFonts w:ascii="標楷體" w:eastAsia="標楷體" w:hAnsi="標楷體" w:cs="標楷體"/>
                <w:color w:val="000000"/>
              </w:rPr>
              <w:t xml:space="preserve">        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/>
                <w:color w:val="000000"/>
              </w:rPr>
              <w:t xml:space="preserve">    </w:t>
            </w:r>
            <w:r w:rsidRPr="00BD12F4">
              <w:rPr>
                <w:rFonts w:ascii="標楷體" w:eastAsia="標楷體" w:hAnsi="標楷體" w:cs="標楷體" w:hint="eastAsia"/>
                <w:color w:val="000000"/>
              </w:rPr>
              <w:t>原則，長度不限。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二、不染、不燙、整齊、清潔。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三、髮飾使用以素色為主。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四、髮長過肩，請以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/>
                <w:color w:val="000000"/>
              </w:rPr>
              <w:t xml:space="preserve">    </w:t>
            </w:r>
            <w:r w:rsidRPr="00BD12F4">
              <w:rPr>
                <w:rFonts w:ascii="標楷體" w:eastAsia="標楷體" w:hAnsi="標楷體" w:cs="標楷體" w:hint="eastAsia"/>
                <w:color w:val="000000"/>
              </w:rPr>
              <w:t>馬尾方式綁束。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49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頭髮：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一、留髮標準：髮形以整齊、自然為</w:t>
            </w: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    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原則，長度不限。</w:t>
            </w:r>
          </w:p>
          <w:p w:rsidR="00585A33" w:rsidRPr="00BD12F4" w:rsidRDefault="00585A33" w:rsidP="004826E6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二、不染、不燙、整齊、清潔</w:t>
            </w:r>
            <w:r w:rsidRPr="00BD12F4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</w:tc>
        <w:tc>
          <w:tcPr>
            <w:tcW w:w="1638" w:type="pct"/>
          </w:tcPr>
          <w:p w:rsidR="00585A33" w:rsidRPr="00BD12F4" w:rsidRDefault="00585A33" w:rsidP="00BD12F4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一、依教育部所訂「學校訂定教師輔導與管教學生辦法注意事項」第</w:t>
            </w:r>
            <w:r w:rsidRPr="00BD12F4">
              <w:rPr>
                <w:rFonts w:ascii="標楷體" w:eastAsia="標楷體" w:hAnsi="標楷體" w:cs="標楷體"/>
                <w:color w:val="000000"/>
              </w:rPr>
              <w:t>21</w:t>
            </w:r>
            <w:r w:rsidRPr="00BD12F4">
              <w:rPr>
                <w:rFonts w:ascii="標楷體" w:eastAsia="標楷體" w:hAnsi="標楷體" w:cs="標楷體" w:hint="eastAsia"/>
                <w:color w:val="000000"/>
              </w:rPr>
              <w:t>點規定：「除為防止</w:t>
            </w:r>
            <w:r w:rsidRPr="00BD12F4">
              <w:rPr>
                <w:rFonts w:ascii="標楷體" w:eastAsia="標楷體" w:hAnsi="標楷體" w:cs="標楷體"/>
                <w:color w:val="000000"/>
              </w:rPr>
              <w:t xml:space="preserve">   </w:t>
            </w:r>
          </w:p>
          <w:p w:rsidR="00585A33" w:rsidRPr="00BD12F4" w:rsidRDefault="00585A33" w:rsidP="00BD12F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危害學生安全或防止疾病傳染所必要者外。</w:t>
            </w:r>
          </w:p>
          <w:p w:rsidR="00585A33" w:rsidRPr="00BD12F4" w:rsidRDefault="00585A33" w:rsidP="004826E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二、為維護學生健康保留一、二項原則，以作為輔導依據。</w:t>
            </w:r>
          </w:p>
        </w:tc>
      </w:tr>
      <w:tr w:rsidR="00585A33" w:rsidRPr="00BD12F4" w:rsidTr="005134BA">
        <w:tc>
          <w:tcPr>
            <w:tcW w:w="1712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  <w:spacing w:val="8"/>
                <w:kern w:val="0"/>
              </w:rPr>
              <w:t>服裝：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一般規定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穿著規定</w:t>
            </w:r>
          </w:p>
        </w:tc>
        <w:tc>
          <w:tcPr>
            <w:tcW w:w="1649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服裝：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一、校服、運動服裝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按學校規定之樣</w:t>
            </w: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     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式、顏色為準，不可私更改樣</w:t>
            </w: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式、顏色。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二、校服、運動服依規定繡製學號。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三、各班班服僅於體</w:t>
            </w: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</w:t>
            </w:r>
          </w:p>
          <w:p w:rsidR="00585A33" w:rsidRPr="00BD12F4" w:rsidRDefault="00585A33" w:rsidP="004826E6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育課或專案活動穿著。</w:t>
            </w:r>
          </w:p>
        </w:tc>
        <w:tc>
          <w:tcPr>
            <w:tcW w:w="1638" w:type="pct"/>
          </w:tcPr>
          <w:p w:rsidR="00585A33" w:rsidRPr="00BD12F4" w:rsidRDefault="00585A33" w:rsidP="00BD12F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為維護校園安全、須維持學生在校穿著校服。</w:t>
            </w:r>
          </w:p>
        </w:tc>
      </w:tr>
      <w:tr w:rsidR="00585A33" w:rsidRPr="00BD12F4" w:rsidTr="005134BA">
        <w:tc>
          <w:tcPr>
            <w:tcW w:w="1712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  <w:spacing w:val="8"/>
                <w:kern w:val="0"/>
              </w:rPr>
              <w:t>鞋、襪：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一、皮鞋穿著以制式學生鞋準，不得穿著涼鞋、高跟樣鞋、長筒式樣</w:t>
            </w: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 xml:space="preserve">    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 xml:space="preserve">   </w:t>
            </w: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鞋。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二、運動鞋不限顏色，但不得穿托</w:t>
            </w: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 xml:space="preserve">      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 xml:space="preserve">   </w:t>
            </w: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鞋式或高筒式樣鞋。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三、襪類穿著以黑、白色學生襪為</w:t>
            </w:r>
          </w:p>
          <w:p w:rsidR="00585A33" w:rsidRPr="00BD12F4" w:rsidRDefault="00585A33" w:rsidP="004826E6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 xml:space="preserve">   </w:t>
            </w: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主，不得穿絲襪、網襪。</w:t>
            </w:r>
          </w:p>
        </w:tc>
        <w:tc>
          <w:tcPr>
            <w:tcW w:w="1649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鞋、襪：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一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Pr="00BD12F4">
              <w:rPr>
                <w:rFonts w:ascii="標楷體" w:eastAsia="標楷體" w:hAnsi="標楷體" w:cs="標楷體"/>
                <w:color w:val="FF0000"/>
              </w:rPr>
              <w:t xml:space="preserve"> 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應穿著皮鞋或球鞋，禁止穿托</w:t>
            </w: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   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鞋、涼鞋到校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二、應穿著襪子到校，顏色樣式不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限</w:t>
            </w:r>
          </w:p>
        </w:tc>
        <w:tc>
          <w:tcPr>
            <w:tcW w:w="1638" w:type="pct"/>
          </w:tcPr>
          <w:p w:rsidR="00585A33" w:rsidRPr="00BD12F4" w:rsidRDefault="00585A33" w:rsidP="00BD12F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一、高中部、國中部不強制穿著皮鞋。</w:t>
            </w:r>
          </w:p>
          <w:p w:rsidR="00585A33" w:rsidRPr="00BD12F4" w:rsidRDefault="00585A33" w:rsidP="00BD12F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二、為維護學生在校活動安全，並免腳部受傷。</w:t>
            </w:r>
          </w:p>
        </w:tc>
      </w:tr>
      <w:tr w:rsidR="00585A33" w:rsidRPr="00BD12F4" w:rsidTr="005134BA">
        <w:tc>
          <w:tcPr>
            <w:tcW w:w="1712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  <w:spacing w:val="8"/>
                <w:kern w:val="0"/>
              </w:rPr>
              <w:t>書包：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書包按學校規定式樣背掛，保持整潔、校徽完整，若不符需要可自行購買其他提袋。</w:t>
            </w:r>
          </w:p>
        </w:tc>
        <w:tc>
          <w:tcPr>
            <w:tcW w:w="1649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書包：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書包按學校規定式樣背掛，保持整潔。</w:t>
            </w:r>
          </w:p>
        </w:tc>
        <w:tc>
          <w:tcPr>
            <w:tcW w:w="1638" w:type="pct"/>
          </w:tcPr>
          <w:p w:rsidR="00585A33" w:rsidRPr="00BD12F4" w:rsidRDefault="00585A33" w:rsidP="00BD12F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本校書包有反光設置，可為維護校外交通安全需求。</w:t>
            </w:r>
          </w:p>
        </w:tc>
      </w:tr>
      <w:tr w:rsidR="00585A33" w:rsidRPr="00BD12F4" w:rsidTr="005134BA">
        <w:tc>
          <w:tcPr>
            <w:tcW w:w="1712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  <w:spacing w:val="8"/>
                <w:kern w:val="0"/>
              </w:rPr>
              <w:t>其他：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一、指甲需保持整潔不得塗甲油。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二、不可帶耳飾、銀棒、耳環、口</w:t>
            </w: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 xml:space="preserve">    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 xml:space="preserve">    </w:t>
            </w: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環、鼻環、、、等。</w:t>
            </w: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>(</w:t>
            </w: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可用透明</w:t>
            </w: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 xml:space="preserve">   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 xml:space="preserve">    </w:t>
            </w: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及白色耳棒</w:t>
            </w:r>
            <w:r w:rsidRPr="00BD12F4">
              <w:rPr>
                <w:rFonts w:ascii="標楷體" w:eastAsia="標楷體" w:hAnsi="標楷體" w:cs="標楷體"/>
                <w:color w:val="000000"/>
                <w:spacing w:val="8"/>
                <w:kern w:val="0"/>
              </w:rPr>
              <w:t>)</w:t>
            </w:r>
          </w:p>
          <w:p w:rsidR="00585A33" w:rsidRPr="00BD12F4" w:rsidRDefault="00585A33" w:rsidP="004826E6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  <w:spacing w:val="8"/>
                <w:kern w:val="0"/>
              </w:rPr>
              <w:t>三、不可化妝，以簡樸自然為宜。</w:t>
            </w:r>
          </w:p>
        </w:tc>
        <w:tc>
          <w:tcPr>
            <w:tcW w:w="1649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color w:val="000000"/>
              </w:rPr>
              <w:t>其他：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一、</w:t>
            </w:r>
            <w:r w:rsidRPr="00BD12F4">
              <w:rPr>
                <w:rFonts w:ascii="標楷體" w:eastAsia="標楷體" w:hAnsi="標楷體" w:cs="標楷體"/>
                <w:color w:val="FF0000"/>
              </w:rPr>
              <w:t xml:space="preserve"> 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指甲需隨時修剪並保持清潔。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二、不可帶耳飾、銀棒、耳環、口環、</w:t>
            </w:r>
            <w:r w:rsidRPr="00BD12F4">
              <w:rPr>
                <w:rFonts w:ascii="標楷體" w:eastAsia="標楷體" w:hAnsi="標楷體" w:cs="標楷體"/>
                <w:color w:val="FF0000"/>
              </w:rPr>
              <w:t xml:space="preserve">     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鼻環</w:t>
            </w:r>
            <w:r w:rsidRPr="00BD12F4">
              <w:rPr>
                <w:rFonts w:ascii="標楷體" w:eastAsia="標楷體" w:hAnsi="標楷體" w:cs="標楷體" w:hint="eastAsia"/>
                <w:color w:val="FF0000"/>
              </w:rPr>
              <w:t>等。</w:t>
            </w:r>
          </w:p>
          <w:p w:rsidR="00585A33" w:rsidRPr="00BD12F4" w:rsidRDefault="00585A33" w:rsidP="004826E6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FF0000"/>
              </w:rPr>
              <w:t>三、學生服裝儀容以簡樸自然為宜。</w:t>
            </w:r>
          </w:p>
        </w:tc>
        <w:tc>
          <w:tcPr>
            <w:tcW w:w="1638" w:type="pct"/>
          </w:tcPr>
          <w:p w:rsidR="00585A33" w:rsidRPr="00BD12F4" w:rsidRDefault="00585A33" w:rsidP="00BD12F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一、辦法修訂不以儀容為考量，改以合學生健康及安全考量</w:t>
            </w:r>
          </w:p>
          <w:p w:rsidR="00585A33" w:rsidRPr="00BD12F4" w:rsidRDefault="00585A33" w:rsidP="00BD12F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二、為維護學生健康，活動安全，避免指甲過長受傷。</w:t>
            </w:r>
          </w:p>
          <w:p w:rsidR="00585A33" w:rsidRPr="00BD12F4" w:rsidRDefault="00585A33" w:rsidP="004826E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三、為維護學生健康，活動安全，不得穿戴耳環等飾品。</w:t>
            </w:r>
          </w:p>
        </w:tc>
      </w:tr>
      <w:tr w:rsidR="00585A33" w:rsidRPr="00BD12F4" w:rsidTr="005134BA">
        <w:tc>
          <w:tcPr>
            <w:tcW w:w="1712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  <w:spacing w:val="8"/>
                <w:kern w:val="0"/>
              </w:rPr>
              <w:t>伍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spacing w:val="8"/>
                <w:kern w:val="0"/>
              </w:rPr>
            </w:pPr>
            <w:r w:rsidRPr="00BD12F4">
              <w:rPr>
                <w:rFonts w:ascii="標楷體" w:eastAsia="標楷體" w:hAnsi="標楷體" w:cs="標楷體" w:hint="eastAsia"/>
                <w:spacing w:val="8"/>
                <w:kern w:val="0"/>
              </w:rPr>
              <w:t>本規定經校務會議決議通過後實施，修正時亦同。</w:t>
            </w:r>
          </w:p>
        </w:tc>
        <w:tc>
          <w:tcPr>
            <w:tcW w:w="1649" w:type="pct"/>
          </w:tcPr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BD12F4">
              <w:rPr>
                <w:rFonts w:ascii="標楷體" w:eastAsia="標楷體" w:hAnsi="標楷體" w:cs="標楷體" w:hint="eastAsia"/>
                <w:b/>
                <w:bCs/>
              </w:rPr>
              <w:t>伍</w:t>
            </w:r>
          </w:p>
          <w:p w:rsidR="00585A33" w:rsidRPr="00BD12F4" w:rsidRDefault="00585A33" w:rsidP="00BD12F4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BD12F4">
              <w:rPr>
                <w:rFonts w:ascii="標楷體" w:eastAsia="標楷體" w:hAnsi="標楷體" w:cs="標楷體" w:hint="eastAsia"/>
              </w:rPr>
              <w:t>本規定經校務會議決議通過後實施，修正時亦同。</w:t>
            </w:r>
          </w:p>
        </w:tc>
        <w:tc>
          <w:tcPr>
            <w:tcW w:w="1638" w:type="pct"/>
          </w:tcPr>
          <w:p w:rsidR="00585A33" w:rsidRPr="00BD12F4" w:rsidRDefault="00585A33" w:rsidP="00BD12F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D12F4">
              <w:rPr>
                <w:rFonts w:ascii="標楷體" w:eastAsia="標楷體" w:hAnsi="標楷體" w:cs="標楷體" w:hint="eastAsia"/>
                <w:color w:val="000000"/>
              </w:rPr>
              <w:t>未修正。</w:t>
            </w:r>
          </w:p>
        </w:tc>
      </w:tr>
    </w:tbl>
    <w:p w:rsidR="00585A33" w:rsidRDefault="00585A33" w:rsidP="00BD12F4">
      <w:pPr>
        <w:spacing w:line="36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585A33" w:rsidRDefault="00585A33" w:rsidP="00BD12F4">
      <w:pPr>
        <w:spacing w:line="36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本案討論預定期程</w:t>
      </w:r>
    </w:p>
    <w:tbl>
      <w:tblPr>
        <w:tblStyle w:val="TableGrid"/>
        <w:tblW w:w="0" w:type="auto"/>
        <w:tblInd w:w="-106" w:type="dxa"/>
        <w:tblLook w:val="01E0"/>
      </w:tblPr>
      <w:tblGrid>
        <w:gridCol w:w="5017"/>
        <w:gridCol w:w="5017"/>
      </w:tblGrid>
      <w:tr w:rsidR="00585A33" w:rsidTr="00DF5E84"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時程</w:t>
            </w:r>
          </w:p>
        </w:tc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進度</w:t>
            </w:r>
          </w:p>
        </w:tc>
      </w:tr>
      <w:tr w:rsidR="00585A33" w:rsidTr="00DF5E84"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kern w:val="2"/>
                <w:sz w:val="28"/>
                <w:szCs w:val="28"/>
              </w:rPr>
              <w:t>105/6/8</w:t>
            </w: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導師會報</w:t>
            </w:r>
          </w:p>
        </w:tc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提出草案供導師檢視</w:t>
            </w:r>
          </w:p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kern w:val="2"/>
                <w:sz w:val="28"/>
                <w:szCs w:val="28"/>
              </w:rPr>
              <w:t>Mail</w:t>
            </w: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草案至大家信箱供檢視並收集意見</w:t>
            </w:r>
          </w:p>
        </w:tc>
      </w:tr>
      <w:tr w:rsidR="00585A33" w:rsidTr="00DF5E84"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kern w:val="2"/>
                <w:sz w:val="28"/>
                <w:szCs w:val="28"/>
              </w:rPr>
              <w:t>105/6/30</w:t>
            </w: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校務會議</w:t>
            </w:r>
          </w:p>
        </w:tc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大家一起檢視草案，收集意見</w:t>
            </w:r>
          </w:p>
        </w:tc>
      </w:tr>
      <w:tr w:rsidR="00585A33" w:rsidTr="00DF5E84"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kern w:val="2"/>
                <w:sz w:val="28"/>
                <w:szCs w:val="28"/>
              </w:rPr>
              <w:t>105/9</w:t>
            </w: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月家長日</w:t>
            </w:r>
          </w:p>
        </w:tc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請家長一起檢視並討論草案，收集意見</w:t>
            </w:r>
          </w:p>
        </w:tc>
      </w:tr>
      <w:tr w:rsidR="00585A33" w:rsidTr="00DF5E84">
        <w:tc>
          <w:tcPr>
            <w:tcW w:w="5017" w:type="dxa"/>
          </w:tcPr>
          <w:p w:rsidR="00585A33" w:rsidRPr="005134BA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kern w:val="2"/>
                <w:sz w:val="28"/>
                <w:szCs w:val="28"/>
              </w:rPr>
              <w:t>105/10</w:t>
            </w: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月週會</w:t>
            </w:r>
          </w:p>
        </w:tc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跟學生說明草案，收集意見</w:t>
            </w:r>
          </w:p>
        </w:tc>
      </w:tr>
      <w:tr w:rsidR="00585A33" w:rsidTr="00DF5E84"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kern w:val="2"/>
                <w:sz w:val="28"/>
                <w:szCs w:val="28"/>
              </w:rPr>
              <w:t>106/1</w:t>
            </w: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期末校務會議</w:t>
            </w:r>
          </w:p>
        </w:tc>
        <w:tc>
          <w:tcPr>
            <w:tcW w:w="5017" w:type="dxa"/>
          </w:tcPr>
          <w:p w:rsidR="00585A33" w:rsidRDefault="00585A33" w:rsidP="00BD12F4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2"/>
                <w:sz w:val="28"/>
                <w:szCs w:val="28"/>
              </w:rPr>
              <w:t>彙整所有意見，提案討論</w:t>
            </w:r>
          </w:p>
        </w:tc>
      </w:tr>
    </w:tbl>
    <w:p w:rsidR="00585A33" w:rsidRDefault="00585A33" w:rsidP="00BD12F4">
      <w:pPr>
        <w:spacing w:line="360" w:lineRule="exact"/>
        <w:rPr>
          <w:rFonts w:ascii="標楷體" w:eastAsia="標楷體" w:hAnsi="標楷體"/>
          <w:color w:val="000000"/>
          <w:sz w:val="28"/>
          <w:szCs w:val="28"/>
        </w:rPr>
      </w:pPr>
    </w:p>
    <w:p w:rsidR="00585A33" w:rsidRPr="00A42A40" w:rsidRDefault="00585A33" w:rsidP="00BD12F4">
      <w:pPr>
        <w:spacing w:line="360" w:lineRule="exact"/>
        <w:rPr>
          <w:rFonts w:ascii="標楷體" w:eastAsia="標楷體" w:hAnsi="標楷體"/>
          <w:color w:val="000000"/>
          <w:sz w:val="44"/>
          <w:szCs w:val="44"/>
        </w:rPr>
      </w:pPr>
      <w:r w:rsidRPr="00A42A40">
        <w:rPr>
          <w:rFonts w:ascii="標楷體" w:eastAsia="標楷體" w:hAnsi="標楷體" w:cs="標楷體" w:hint="eastAsia"/>
          <w:color w:val="000000"/>
          <w:sz w:val="44"/>
          <w:szCs w:val="44"/>
        </w:rPr>
        <w:t>感謝大家這一年</w:t>
      </w:r>
      <w:bookmarkStart w:id="0" w:name="_GoBack"/>
      <w:bookmarkEnd w:id="0"/>
      <w:r w:rsidRPr="00A42A40">
        <w:rPr>
          <w:rFonts w:ascii="標楷體" w:eastAsia="標楷體" w:hAnsi="標楷體" w:cs="標楷體" w:hint="eastAsia"/>
          <w:color w:val="000000"/>
          <w:sz w:val="44"/>
          <w:szCs w:val="44"/>
        </w:rPr>
        <w:t>來的支持、協助與配合。</w:t>
      </w:r>
    </w:p>
    <w:sectPr w:rsidR="00585A33" w:rsidRPr="00A42A40" w:rsidSect="00A42A40">
      <w:pgSz w:w="11906" w:h="16838"/>
      <w:pgMar w:top="539" w:right="1021" w:bottom="36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A33" w:rsidRDefault="00585A33" w:rsidP="00CE7C1D">
      <w:r>
        <w:separator/>
      </w:r>
    </w:p>
  </w:endnote>
  <w:endnote w:type="continuationSeparator" w:id="1">
    <w:p w:rsidR="00585A33" w:rsidRDefault="00585A33" w:rsidP="00CE7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A33" w:rsidRDefault="00585A33" w:rsidP="00CE7C1D">
      <w:r>
        <w:separator/>
      </w:r>
    </w:p>
  </w:footnote>
  <w:footnote w:type="continuationSeparator" w:id="1">
    <w:p w:rsidR="00585A33" w:rsidRDefault="00585A33" w:rsidP="00CE7C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390"/>
    <w:multiLevelType w:val="hybridMultilevel"/>
    <w:tmpl w:val="99A4BE7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>
    <w:nsid w:val="27ED59E5"/>
    <w:multiLevelType w:val="hybridMultilevel"/>
    <w:tmpl w:val="D8CA7DD6"/>
    <w:lvl w:ilvl="0" w:tplc="621421A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0189BAC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84C67B4"/>
    <w:multiLevelType w:val="hybridMultilevel"/>
    <w:tmpl w:val="11F8A660"/>
    <w:lvl w:ilvl="0" w:tplc="17A67C7C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19E5179"/>
    <w:multiLevelType w:val="hybridMultilevel"/>
    <w:tmpl w:val="3C6429F6"/>
    <w:lvl w:ilvl="0" w:tplc="3D58C2E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2D1E2598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4080E07"/>
    <w:multiLevelType w:val="hybridMultilevel"/>
    <w:tmpl w:val="09E00F98"/>
    <w:lvl w:ilvl="0" w:tplc="D51E6E7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7E9E128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8360B00"/>
    <w:multiLevelType w:val="hybridMultilevel"/>
    <w:tmpl w:val="3ACCED30"/>
    <w:lvl w:ilvl="0" w:tplc="56C4F72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15B"/>
    <w:rsid w:val="00012965"/>
    <w:rsid w:val="000337EF"/>
    <w:rsid w:val="0011534A"/>
    <w:rsid w:val="001C79F9"/>
    <w:rsid w:val="002C795C"/>
    <w:rsid w:val="003679C6"/>
    <w:rsid w:val="003C115B"/>
    <w:rsid w:val="004826E6"/>
    <w:rsid w:val="004A31C3"/>
    <w:rsid w:val="004B67FC"/>
    <w:rsid w:val="004C1118"/>
    <w:rsid w:val="005134BA"/>
    <w:rsid w:val="00585A33"/>
    <w:rsid w:val="00693A63"/>
    <w:rsid w:val="006B152F"/>
    <w:rsid w:val="00714DE0"/>
    <w:rsid w:val="0071624D"/>
    <w:rsid w:val="007F7AE8"/>
    <w:rsid w:val="009023EA"/>
    <w:rsid w:val="00916A29"/>
    <w:rsid w:val="00991E1C"/>
    <w:rsid w:val="009B622A"/>
    <w:rsid w:val="009E5000"/>
    <w:rsid w:val="009F204B"/>
    <w:rsid w:val="00A42A40"/>
    <w:rsid w:val="00A51A2A"/>
    <w:rsid w:val="00A97FEC"/>
    <w:rsid w:val="00AF2F49"/>
    <w:rsid w:val="00BB0271"/>
    <w:rsid w:val="00BD12F4"/>
    <w:rsid w:val="00C2638F"/>
    <w:rsid w:val="00C629AE"/>
    <w:rsid w:val="00C80ABB"/>
    <w:rsid w:val="00CB6EC5"/>
    <w:rsid w:val="00CE7C1D"/>
    <w:rsid w:val="00D30845"/>
    <w:rsid w:val="00D87694"/>
    <w:rsid w:val="00DF5E84"/>
    <w:rsid w:val="00E730A1"/>
    <w:rsid w:val="00E7710E"/>
    <w:rsid w:val="00EF0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15B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E7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E7C1D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E7C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E7C1D"/>
    <w:rPr>
      <w:rFonts w:ascii="Times New Roman" w:eastAsia="新細明體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CE7C1D"/>
    <w:pPr>
      <w:ind w:leftChars="200" w:left="480"/>
    </w:pPr>
  </w:style>
  <w:style w:type="table" w:styleId="TableGrid">
    <w:name w:val="Table Grid"/>
    <w:basedOn w:val="TableNormal"/>
    <w:uiPriority w:val="99"/>
    <w:locked/>
    <w:rsid w:val="00DF5E84"/>
    <w:pPr>
      <w:widowControl w:val="0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3</Pages>
  <Words>299</Words>
  <Characters>1708</Characters>
  <Application>Microsoft Office Outlook</Application>
  <DocSecurity>0</DocSecurity>
  <Lines>0</Lines>
  <Paragraphs>0</Paragraphs>
  <ScaleCrop>false</ScaleCrop>
  <Company>TPC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TPC</cp:lastModifiedBy>
  <cp:revision>17</cp:revision>
  <dcterms:created xsi:type="dcterms:W3CDTF">2016-06-14T07:07:00Z</dcterms:created>
  <dcterms:modified xsi:type="dcterms:W3CDTF">2016-06-24T21:38:00Z</dcterms:modified>
</cp:coreProperties>
</file>